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F5637A">
        <w:rPr>
          <w:rFonts w:ascii="ＭＳ 明朝" w:eastAsia="ＭＳ 明朝" w:hAnsi="ＭＳ 明朝" w:cs="Times New Roman" w:hint="eastAsia"/>
          <w:spacing w:val="26"/>
          <w:kern w:val="0"/>
          <w:szCs w:val="21"/>
          <w:fitText w:val="1785" w:id="2077566976"/>
        </w:rPr>
        <w:t>会社（商店）</w:t>
      </w:r>
      <w:r w:rsidRPr="00F5637A">
        <w:rPr>
          <w:rFonts w:ascii="ＭＳ 明朝" w:eastAsia="ＭＳ 明朝" w:hAnsi="ＭＳ 明朝" w:cs="Times New Roman" w:hint="eastAsia"/>
          <w:spacing w:val="1"/>
          <w:kern w:val="0"/>
          <w:szCs w:val="21"/>
          <w:fitText w:val="1785" w:id="2077566976"/>
        </w:rPr>
        <w:t>名</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8D2C01" w:rsidRPr="008D2C01">
        <w:rPr>
          <w:rFonts w:ascii="ＭＳ 明朝" w:eastAsia="ＭＳ 明朝" w:hAnsi="ＭＳ 明朝" w:cs="Times New Roman" w:hint="eastAsia"/>
          <w:kern w:val="0"/>
          <w:sz w:val="24"/>
          <w:szCs w:val="24"/>
          <w:u w:val="single"/>
        </w:rPr>
        <w:t>仙台市交通局高速鉄道東西線電力需給（契約電力</w:t>
      </w:r>
      <w:r w:rsidR="00374F32">
        <w:rPr>
          <w:rFonts w:ascii="ＭＳ 明朝" w:eastAsia="ＭＳ 明朝" w:hAnsi="ＭＳ 明朝" w:cs="Times New Roman" w:hint="eastAsia"/>
          <w:kern w:val="0"/>
          <w:sz w:val="24"/>
          <w:szCs w:val="24"/>
          <w:u w:val="single"/>
        </w:rPr>
        <w:t>5,4</w:t>
      </w:r>
      <w:r w:rsidR="008D2C01" w:rsidRPr="008D2C01">
        <w:rPr>
          <w:rFonts w:ascii="ＭＳ 明朝" w:eastAsia="ＭＳ 明朝" w:hAnsi="ＭＳ 明朝" w:cs="Times New Roman" w:hint="eastAsia"/>
          <w:kern w:val="0"/>
          <w:sz w:val="24"/>
          <w:szCs w:val="24"/>
          <w:u w:val="single"/>
        </w:rPr>
        <w:t>00キロワット）</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rsidR="00F5637A" w:rsidRPr="00E36D36" w:rsidRDefault="00F5637A" w:rsidP="00F5637A">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F5637A" w:rsidRPr="00E36D36" w:rsidRDefault="00F5637A" w:rsidP="00F5637A">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F5637A" w:rsidRDefault="00F5637A" w:rsidP="00F5637A">
      <w:pPr>
        <w:autoSpaceDE w:val="0"/>
        <w:autoSpaceDN w:val="0"/>
        <w:adjustRightInd w:val="0"/>
        <w:jc w:val="left"/>
        <w:rPr>
          <w:rFonts w:asciiTheme="minorEastAsia" w:hAnsiTheme="minorEastAsia" w:cs="ＭＳ 明朝"/>
          <w:kern w:val="0"/>
          <w:sz w:val="24"/>
          <w:szCs w:val="24"/>
        </w:rPr>
      </w:pPr>
      <w:r w:rsidRPr="00E36D36">
        <w:rPr>
          <w:rFonts w:ascii="ＭＳ 明朝" w:eastAsia="ＭＳ 明朝" w:hAnsi="ＭＳ 明朝" w:cs="Times New Roman"/>
          <w:kern w:val="0"/>
          <w:szCs w:val="21"/>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 w:val="24"/>
          <w:szCs w:val="24"/>
        </w:rPr>
        <w:t xml:space="preserve">件名　</w:t>
      </w:r>
      <w:r w:rsidR="008D2C01" w:rsidRPr="008D2C01">
        <w:rPr>
          <w:rFonts w:ascii="ＭＳ 明朝" w:eastAsia="ＭＳ 明朝" w:hAnsi="ＭＳ 明朝" w:cs="Times New Roman" w:hint="eastAsia"/>
          <w:kern w:val="0"/>
          <w:sz w:val="24"/>
          <w:szCs w:val="24"/>
          <w:u w:val="single"/>
        </w:rPr>
        <w:t>仙台市交通局高速鉄道東西線電力需給（契約電力</w:t>
      </w:r>
      <w:r w:rsidR="00374F32">
        <w:rPr>
          <w:rFonts w:ascii="ＭＳ 明朝" w:eastAsia="ＭＳ 明朝" w:hAnsi="ＭＳ 明朝" w:cs="Times New Roman" w:hint="eastAsia"/>
          <w:kern w:val="0"/>
          <w:sz w:val="24"/>
          <w:szCs w:val="24"/>
          <w:u w:val="single"/>
        </w:rPr>
        <w:t>5,4</w:t>
      </w:r>
      <w:r w:rsidR="008D2C01" w:rsidRPr="008D2C01">
        <w:rPr>
          <w:rFonts w:ascii="ＭＳ 明朝" w:eastAsia="ＭＳ 明朝" w:hAnsi="ＭＳ 明朝" w:cs="Times New Roman" w:hint="eastAsia"/>
          <w:kern w:val="0"/>
          <w:sz w:val="24"/>
          <w:szCs w:val="24"/>
          <w:u w:val="single"/>
        </w:rPr>
        <w:t>00キロワット）</w:t>
      </w:r>
    </w:p>
    <w:p w:rsidR="00F5637A" w:rsidRP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F5637A" w:rsidRDefault="00F5637A" w:rsidP="00F5637A">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D332C3" w:rsidRDefault="00D332C3" w:rsidP="00F5637A">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D332C3" w:rsidRDefault="00D332C3" w:rsidP="00F5637A">
      <w:pPr>
        <w:wordWrap w:val="0"/>
        <w:ind w:firstLineChars="100" w:firstLine="210"/>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000E7C16">
        <w:rPr>
          <w:rFonts w:ascii="ＭＳ 明朝" w:eastAsia="ＭＳ 明朝" w:cs="ＭＳ 明朝" w:hint="eastAsia"/>
          <w:kern w:val="0"/>
          <w:szCs w:val="21"/>
        </w:rPr>
        <w:t>令和６</w:t>
      </w:r>
      <w:r w:rsidRPr="00EC12A2">
        <w:rPr>
          <w:rFonts w:ascii="ＭＳ 明朝" w:eastAsia="ＭＳ 明朝" w:cs="ＭＳ 明朝" w:hint="eastAsia"/>
          <w:kern w:val="0"/>
          <w:szCs w:val="21"/>
        </w:rPr>
        <w:t>年</w:t>
      </w:r>
      <w:r w:rsidR="007E731C">
        <w:rPr>
          <w:rFonts w:ascii="ＭＳ 明朝" w:eastAsia="ＭＳ 明朝" w:cs="ＭＳ 明朝" w:hint="eastAsia"/>
          <w:kern w:val="0"/>
          <w:szCs w:val="21"/>
        </w:rPr>
        <w:t>６</w:t>
      </w:r>
      <w:r w:rsidRPr="00EC12A2">
        <w:rPr>
          <w:rFonts w:ascii="ＭＳ 明朝" w:eastAsia="ＭＳ 明朝" w:cs="ＭＳ 明朝" w:hint="eastAsia"/>
          <w:kern w:val="0"/>
          <w:szCs w:val="21"/>
        </w:rPr>
        <w:t>月</w:t>
      </w:r>
      <w:r w:rsidR="000E7C16">
        <w:rPr>
          <w:rFonts w:ascii="ＭＳ 明朝" w:eastAsia="ＭＳ 明朝" w:cs="ＭＳ 明朝" w:hint="eastAsia"/>
          <w:kern w:val="0"/>
          <w:szCs w:val="21"/>
        </w:rPr>
        <w:t>４</w:t>
      </w:r>
      <w:bookmarkStart w:id="0" w:name="_GoBack"/>
      <w:bookmarkEnd w:id="0"/>
      <w:r w:rsidR="004A15B1">
        <w:rPr>
          <w:rFonts w:ascii="ＭＳ 明朝" w:eastAsia="ＭＳ 明朝" w:cs="ＭＳ 明朝" w:hint="eastAsia"/>
          <w:kern w:val="0"/>
          <w:szCs w:val="21"/>
        </w:rPr>
        <w:t>日付け</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w:t>
      </w:r>
      <w:r w:rsidR="007E731C">
        <w:rPr>
          <w:rFonts w:ascii="ＭＳ 明朝" w:eastAsia="ＭＳ 明朝" w:cs="ＭＳ 明朝" w:hint="eastAsia"/>
          <w:kern w:val="0"/>
          <w:szCs w:val="21"/>
        </w:rPr>
        <w:t>緊急の場合に対応するため，あらかじめ当社及び仙台市交通局間の通常の連絡方法</w:t>
      </w:r>
      <w:r>
        <w:rPr>
          <w:rFonts w:ascii="ＭＳ 明朝" w:eastAsia="ＭＳ 明朝" w:cs="ＭＳ 明朝" w:hint="eastAsia"/>
          <w:kern w:val="0"/>
          <w:szCs w:val="21"/>
        </w:rPr>
        <w:t>の他に，別の緊急時</w:t>
      </w:r>
      <w:r w:rsidR="007E731C">
        <w:rPr>
          <w:rFonts w:ascii="ＭＳ 明朝" w:eastAsia="ＭＳ 明朝" w:cs="ＭＳ 明朝" w:hint="eastAsia"/>
          <w:kern w:val="0"/>
          <w:szCs w:val="21"/>
        </w:rPr>
        <w:t>用</w:t>
      </w:r>
      <w:r>
        <w:rPr>
          <w:rFonts w:ascii="ＭＳ 明朝" w:eastAsia="ＭＳ 明朝" w:cs="ＭＳ 明朝" w:hint="eastAsia"/>
          <w:kern w:val="0"/>
          <w:szCs w:val="21"/>
        </w:rPr>
        <w:t>の連絡体制を確保し，</w:t>
      </w:r>
      <w:r w:rsidR="007E731C" w:rsidRPr="007E731C">
        <w:rPr>
          <w:rFonts w:ascii="ＭＳ 明朝" w:eastAsia="ＭＳ 明朝" w:cs="ＭＳ 明朝" w:hint="eastAsia"/>
          <w:kern w:val="0"/>
          <w:szCs w:val="21"/>
        </w:rPr>
        <w:t>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374F32">
        <w:rPr>
          <w:rFonts w:ascii="ＭＳ 明朝" w:cs="ＭＳ 明朝" w:hint="eastAsia"/>
          <w:kern w:val="0"/>
          <w:szCs w:val="21"/>
        </w:rPr>
        <w:t>仙台市交通局高速鉄道東西線電力需給（契約電力5,400</w:t>
      </w:r>
      <w:r w:rsidR="00374F32" w:rsidRPr="00374F32">
        <w:rPr>
          <w:rFonts w:ascii="ＭＳ 明朝" w:cs="ＭＳ 明朝" w:hint="eastAsia"/>
          <w:kern w:val="0"/>
          <w:szCs w:val="21"/>
        </w:rPr>
        <w:t>キロワット）</w:t>
      </w:r>
    </w:p>
    <w:p w:rsidR="007E731C" w:rsidRDefault="00F10743" w:rsidP="007E731C">
      <w:pPr>
        <w:autoSpaceDE w:val="0"/>
        <w:autoSpaceDN w:val="0"/>
        <w:adjustRightInd w:val="0"/>
        <w:ind w:rightChars="-203" w:right="-426"/>
        <w:jc w:val="left"/>
        <w:rPr>
          <w:rFonts w:ascii="ＭＳ 明朝" w:hAnsi="ＭＳ 明朝"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374F32" w:rsidRPr="00374F32">
        <w:rPr>
          <w:rFonts w:ascii="ＭＳ 明朝" w:hAnsi="ＭＳ 明朝" w:hint="eastAsia"/>
          <w:sz w:val="22"/>
        </w:rPr>
        <w:t>25,083,700ｋｗｈ（１年間）</w:t>
      </w:r>
    </w:p>
    <w:p w:rsidR="00F10743" w:rsidRPr="005C041C" w:rsidRDefault="00F10743" w:rsidP="007E731C">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３</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供給場所</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仙台市交通局　高速鉄道東西線</w:t>
      </w:r>
    </w:p>
    <w:p w:rsidR="00F10743" w:rsidRPr="005C041C" w:rsidRDefault="00F10743"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青葉</w:t>
      </w:r>
      <w:r w:rsidR="00BD7CDA" w:rsidRPr="005C041C">
        <w:rPr>
          <w:rFonts w:asciiTheme="minorEastAsia" w:hAnsiTheme="minorEastAsia" w:cs="ＭＳ 明朝" w:hint="eastAsia"/>
          <w:kern w:val="0"/>
          <w:szCs w:val="21"/>
        </w:rPr>
        <w:t xml:space="preserve">山変電所　</w:t>
      </w:r>
      <w:r w:rsidR="0075357F" w:rsidRPr="005C041C">
        <w:rPr>
          <w:rFonts w:asciiTheme="minorEastAsia" w:hAnsiTheme="minorEastAsia" w:cs="ＭＳ 明朝" w:hint="eastAsia"/>
          <w:kern w:val="0"/>
          <w:szCs w:val="21"/>
        </w:rPr>
        <w:t xml:space="preserve">　</w:t>
      </w:r>
      <w:r w:rsidR="0009274D" w:rsidRPr="005C041C">
        <w:rPr>
          <w:rFonts w:asciiTheme="minorEastAsia" w:hAnsiTheme="minorEastAsia" w:cs="ＭＳ 明朝" w:hint="eastAsia"/>
          <w:kern w:val="0"/>
          <w:szCs w:val="21"/>
        </w:rPr>
        <w:t xml:space="preserve"> </w:t>
      </w:r>
      <w:r w:rsidR="0075357F" w:rsidRPr="005C041C">
        <w:rPr>
          <w:rFonts w:asciiTheme="minorEastAsia" w:hAnsiTheme="minorEastAsia" w:cs="ＭＳ 明朝" w:hint="eastAsia"/>
          <w:kern w:val="0"/>
          <w:szCs w:val="21"/>
        </w:rPr>
        <w:t>仙台市</w:t>
      </w:r>
      <w:r w:rsidR="00BD7CDA" w:rsidRPr="005C041C">
        <w:rPr>
          <w:rFonts w:asciiTheme="minorEastAsia" w:hAnsiTheme="minorEastAsia" w:cs="ＭＳ 明朝" w:hint="eastAsia"/>
          <w:kern w:val="0"/>
          <w:szCs w:val="21"/>
        </w:rPr>
        <w:t>青葉区荒巻字青葉</w:t>
      </w:r>
      <w:r w:rsidR="005C041C">
        <w:rPr>
          <w:rFonts w:asciiTheme="minorEastAsia" w:hAnsiTheme="minorEastAsia" w:cs="ＭＳ 明朝" w:hint="eastAsia"/>
          <w:kern w:val="0"/>
          <w:szCs w:val="21"/>
        </w:rPr>
        <w:t>6</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26</w:t>
      </w:r>
      <w:r w:rsidR="00BB1620" w:rsidRPr="005C041C">
        <w:rPr>
          <w:rFonts w:asciiTheme="minorEastAsia" w:hAnsiTheme="minorEastAsia" w:cs="ＭＳ 明朝" w:hint="eastAsia"/>
          <w:kern w:val="0"/>
          <w:szCs w:val="21"/>
        </w:rPr>
        <w:t>外</w:t>
      </w:r>
    </w:p>
    <w:p w:rsidR="00F10743" w:rsidRPr="005C041C" w:rsidRDefault="0075357F"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宮城野通変電所</w:t>
      </w:r>
      <w:r w:rsidR="00F10743"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 xml:space="preserve">　</w:t>
      </w:r>
      <w:r w:rsidR="00F10743" w:rsidRPr="005C041C">
        <w:rPr>
          <w:rFonts w:asciiTheme="minorEastAsia" w:hAnsiTheme="minorEastAsia" w:cs="ＭＳ 明朝" w:hint="eastAsia"/>
          <w:kern w:val="0"/>
          <w:szCs w:val="21"/>
        </w:rPr>
        <w:t>仙台市</w:t>
      </w:r>
      <w:r w:rsidRPr="005C041C">
        <w:rPr>
          <w:rFonts w:asciiTheme="minorEastAsia" w:hAnsiTheme="minorEastAsia" w:cs="ＭＳ 明朝" w:hint="eastAsia"/>
          <w:kern w:val="0"/>
          <w:szCs w:val="21"/>
        </w:rPr>
        <w:t>宮城野区榴岡四丁目</w:t>
      </w:r>
      <w:r w:rsidR="005C041C">
        <w:rPr>
          <w:rFonts w:asciiTheme="minorEastAsia" w:hAnsiTheme="minorEastAsia" w:cs="ＭＳ 明朝" w:hint="eastAsia"/>
          <w:kern w:val="0"/>
          <w:szCs w:val="21"/>
        </w:rPr>
        <w:t>6</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1</w:t>
      </w:r>
      <w:r w:rsidR="00BB1620" w:rsidRPr="005C041C">
        <w:rPr>
          <w:rFonts w:asciiTheme="minorEastAsia" w:hAnsiTheme="minorEastAsia" w:cs="ＭＳ 明朝" w:hint="eastAsia"/>
          <w:kern w:val="0"/>
          <w:szCs w:val="21"/>
        </w:rPr>
        <w:t>号地先</w:t>
      </w:r>
    </w:p>
    <w:p w:rsidR="0075357F" w:rsidRPr="005C041C" w:rsidRDefault="0075357F"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 xml:space="preserve">卸町変電所　　　</w:t>
      </w:r>
      <w:r w:rsidR="0009274D" w:rsidRPr="005C041C">
        <w:rPr>
          <w:rFonts w:asciiTheme="minorEastAsia" w:hAnsiTheme="minorEastAsia" w:cs="ＭＳ 明朝" w:hint="eastAsia"/>
          <w:kern w:val="0"/>
          <w:szCs w:val="21"/>
        </w:rPr>
        <w:t xml:space="preserve"> </w:t>
      </w:r>
      <w:r w:rsidRPr="005C041C">
        <w:rPr>
          <w:rFonts w:asciiTheme="minorEastAsia" w:hAnsiTheme="minorEastAsia" w:cs="ＭＳ 明朝" w:hint="eastAsia"/>
          <w:kern w:val="0"/>
          <w:szCs w:val="21"/>
        </w:rPr>
        <w:t>仙台市若林区卸町</w:t>
      </w:r>
      <w:r w:rsidR="00BB1620" w:rsidRPr="005C041C">
        <w:rPr>
          <w:rFonts w:asciiTheme="minorEastAsia" w:hAnsiTheme="minorEastAsia" w:cs="ＭＳ 明朝" w:hint="eastAsia"/>
          <w:kern w:val="0"/>
          <w:szCs w:val="21"/>
        </w:rPr>
        <w:t>二丁目</w:t>
      </w:r>
      <w:r w:rsidR="005C041C">
        <w:rPr>
          <w:rFonts w:asciiTheme="minorEastAsia" w:hAnsiTheme="minorEastAsia" w:cs="ＭＳ 明朝" w:hint="eastAsia"/>
          <w:kern w:val="0"/>
          <w:szCs w:val="21"/>
        </w:rPr>
        <w:t>1</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27</w:t>
      </w:r>
    </w:p>
    <w:p w:rsidR="00F10743" w:rsidRPr="005C041C" w:rsidRDefault="00F10743" w:rsidP="0075357F">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374F32" w:rsidRPr="00374F32">
        <w:rPr>
          <w:rFonts w:asciiTheme="minorEastAsia" w:hAnsiTheme="minorEastAsia" w:cs="ＭＳ 明朝" w:hint="eastAsia"/>
          <w:kern w:val="0"/>
          <w:szCs w:val="21"/>
        </w:rPr>
        <w:t>令和６年11月１日午前０時から令和７年10月31日午後12時まで</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５ 緊急連絡体制　　別紙（任意様式）のとおり</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６ 供給体制等　　　別紙（任意様式）のとおり</w:t>
      </w:r>
    </w:p>
    <w:p w:rsidR="0075357F" w:rsidRPr="008D2C01" w:rsidRDefault="0075357F" w:rsidP="00F10743">
      <w:pPr>
        <w:autoSpaceDE w:val="0"/>
        <w:autoSpaceDN w:val="0"/>
        <w:adjustRightInd w:val="0"/>
        <w:jc w:val="left"/>
        <w:rPr>
          <w:rFonts w:asciiTheme="minorEastAsia" w:hAnsiTheme="minorEastAsia" w:cs="ＭＳ 明朝"/>
          <w:kern w:val="0"/>
          <w:szCs w:val="21"/>
        </w:rPr>
      </w:pPr>
    </w:p>
    <w:p w:rsidR="008D2C01" w:rsidRPr="008D2C01" w:rsidRDefault="008D2C01"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本文中の「別の緊急時用の連絡体制」とは，メンテナンス担当部門等と直接連絡がとれる体制をいい，具体的な連絡先（電話番号）を明記するものであること。</w:t>
      </w:r>
    </w:p>
    <w:p w:rsidR="008D2C01" w:rsidRPr="008D2C01" w:rsidRDefault="00F10743" w:rsidP="008D2C01">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上記５及び６に係る別紙は，任意様式とする。（同一用紙でも構わない。）</w:t>
      </w:r>
    </w:p>
    <w:p w:rsidR="008D2C01" w:rsidRPr="008D2C01" w:rsidRDefault="008D2C01" w:rsidP="008D2C01">
      <w:pPr>
        <w:autoSpaceDE w:val="0"/>
        <w:autoSpaceDN w:val="0"/>
        <w:adjustRightInd w:val="0"/>
        <w:ind w:left="424" w:hangingChars="202" w:hanging="424"/>
        <w:jc w:val="left"/>
        <w:rPr>
          <w:rFonts w:asciiTheme="minorEastAsia" w:hAnsiTheme="minorEastAsia" w:cs="ＭＳ 明朝"/>
          <w:kern w:val="0"/>
          <w:szCs w:val="21"/>
        </w:rPr>
      </w:pPr>
      <w:r w:rsidRPr="008D2C01">
        <w:rPr>
          <w:rFonts w:asciiTheme="minorEastAsia" w:hAnsiTheme="minorEastAsia" w:cs="ＭＳ 明朝" w:hint="eastAsia"/>
          <w:kern w:val="0"/>
          <w:szCs w:val="21"/>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8D2C01">
      <w:pPr>
        <w:autoSpaceDE w:val="0"/>
        <w:autoSpaceDN w:val="0"/>
        <w:adjustRightInd w:val="0"/>
        <w:ind w:left="424" w:hangingChars="202" w:hanging="424"/>
        <w:jc w:val="left"/>
        <w:rPr>
          <w:rFonts w:ascii="ＭＳ 明朝" w:eastAsia="ＭＳ 明朝" w:cs="ＭＳ 明朝"/>
          <w:kern w:val="0"/>
          <w:szCs w:val="21"/>
        </w:rPr>
      </w:pPr>
      <w:r>
        <w:rPr>
          <w:rFonts w:ascii="ＭＳ 明朝" w:eastAsia="ＭＳ 明朝" w:cs="ＭＳ 明朝"/>
          <w:kern w:val="0"/>
          <w:szCs w:val="21"/>
        </w:rPr>
        <w:br w:type="page"/>
      </w:r>
    </w:p>
    <w:p w:rsidR="008D2C01" w:rsidRPr="008D2C01" w:rsidRDefault="008D2C01" w:rsidP="008D2C01">
      <w:pPr>
        <w:autoSpaceDE w:val="0"/>
        <w:autoSpaceDN w:val="0"/>
        <w:adjustRightInd w:val="0"/>
        <w:jc w:val="right"/>
        <w:rPr>
          <w:rFonts w:asciiTheme="minorEastAsia" w:hAnsiTheme="minorEastAsia" w:cs="ＭＳ 明朝"/>
          <w:kern w:val="0"/>
          <w:sz w:val="24"/>
          <w:szCs w:val="24"/>
        </w:rPr>
      </w:pPr>
      <w:r w:rsidRPr="008D2C01">
        <w:rPr>
          <w:rFonts w:asciiTheme="minorEastAsia" w:hAnsiTheme="minorEastAsia" w:cs="ＭＳ 明朝" w:hint="eastAsia"/>
          <w:kern w:val="0"/>
          <w:sz w:val="24"/>
          <w:szCs w:val="24"/>
        </w:rPr>
        <w:t>（別添様式</w:t>
      </w:r>
      <w:r w:rsidRPr="008D2C01">
        <w:rPr>
          <w:rFonts w:asciiTheme="minorEastAsia" w:hAnsiTheme="minorEastAsia" w:cs="‚l‚r –¾’©" w:hint="eastAsia"/>
          <w:kern w:val="0"/>
          <w:sz w:val="24"/>
          <w:szCs w:val="24"/>
        </w:rPr>
        <w:t>２</w:t>
      </w:r>
      <w:r w:rsidRPr="008D2C01">
        <w:rPr>
          <w:rFonts w:asciiTheme="minorEastAsia" w:hAnsiTheme="minorEastAsia" w:cs="ＭＳ 明朝" w:hint="eastAsia"/>
          <w:kern w:val="0"/>
          <w:sz w:val="24"/>
          <w:szCs w:val="24"/>
        </w:rPr>
        <w:t>）</w:t>
      </w:r>
    </w:p>
    <w:p w:rsidR="008D2C01" w:rsidRPr="008D2C01" w:rsidRDefault="008D2C01" w:rsidP="008D2C01">
      <w:pPr>
        <w:autoSpaceDE w:val="0"/>
        <w:autoSpaceDN w:val="0"/>
        <w:adjustRightInd w:val="0"/>
        <w:jc w:val="center"/>
        <w:rPr>
          <w:rFonts w:ascii="ＭＳ 明朝" w:eastAsia="ＭＳ 明朝" w:cs="ＭＳ 明朝"/>
          <w:kern w:val="0"/>
          <w:sz w:val="24"/>
          <w:szCs w:val="24"/>
        </w:rPr>
      </w:pPr>
      <w:r w:rsidRPr="008D2C01">
        <w:rPr>
          <w:rFonts w:ascii="ＭＳ 明朝" w:eastAsia="ＭＳ 明朝" w:cs="ＭＳ 明朝" w:hint="eastAsia"/>
          <w:spacing w:val="90"/>
          <w:kern w:val="0"/>
          <w:sz w:val="24"/>
          <w:szCs w:val="24"/>
          <w:fitText w:val="3360" w:id="-1250234876"/>
        </w:rPr>
        <w:t>電力納入実績調書</w:t>
      </w: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r w:rsidRPr="008D2C01">
        <w:rPr>
          <w:rFonts w:ascii="ＭＳ 明朝" w:eastAsia="ＭＳ 明朝" w:cs="ＭＳ 明朝" w:hint="eastAsia"/>
          <w:kern w:val="0"/>
          <w:szCs w:val="21"/>
        </w:rPr>
        <w:t xml:space="preserve">令和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年　　月</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 xml:space="preserve">　　日</w:t>
      </w:r>
    </w:p>
    <w:p w:rsidR="008D2C01" w:rsidRPr="008D2C01" w:rsidRDefault="008D2C01" w:rsidP="008D2C01">
      <w:pPr>
        <w:autoSpaceDE w:val="0"/>
        <w:autoSpaceDN w:val="0"/>
        <w:adjustRightInd w:val="0"/>
        <w:jc w:val="left"/>
        <w:rPr>
          <w:rFonts w:ascii="ＭＳ 明朝" w:eastAsia="ＭＳ 明朝" w:cs="ＭＳ 明朝"/>
          <w:kern w:val="0"/>
          <w:szCs w:val="21"/>
        </w:rPr>
      </w:pPr>
      <w:r w:rsidRPr="008D2C01">
        <w:rPr>
          <w:rFonts w:ascii="ＭＳ 明朝" w:eastAsia="ＭＳ 明朝" w:cs="ＭＳ 明朝" w:hint="eastAsia"/>
          <w:kern w:val="0"/>
          <w:szCs w:val="21"/>
        </w:rPr>
        <w:t>（あて先）仙台市交通事業管理者</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様</w:t>
      </w:r>
    </w:p>
    <w:p w:rsidR="008D2C01" w:rsidRPr="008D2C01" w:rsidRDefault="008D2C01" w:rsidP="008D2C01">
      <w:pPr>
        <w:autoSpaceDE w:val="0"/>
        <w:autoSpaceDN w:val="0"/>
        <w:adjustRightInd w:val="0"/>
        <w:ind w:leftChars="1200" w:left="2520"/>
        <w:jc w:val="left"/>
        <w:rPr>
          <w:rFonts w:ascii="ＭＳ 明朝" w:eastAsia="ＭＳ 明朝" w:cs="ＭＳ 明朝"/>
          <w:kern w:val="0"/>
          <w:szCs w:val="21"/>
        </w:rPr>
      </w:pPr>
      <w:r w:rsidRPr="008D2C01">
        <w:rPr>
          <w:rFonts w:ascii="ＭＳ 明朝" w:eastAsia="ＭＳ 明朝" w:cs="ＭＳ 明朝" w:hint="eastAsia"/>
          <w:kern w:val="0"/>
          <w:szCs w:val="21"/>
        </w:rPr>
        <w:t>（入札者）</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所在地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商号又は名称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 xml:space="preserve">代表者（役職・氏名）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印</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autoSpaceDE w:val="0"/>
        <w:autoSpaceDN w:val="0"/>
        <w:adjustRightInd w:val="0"/>
        <w:ind w:rightChars="107" w:right="225"/>
        <w:jc w:val="left"/>
        <w:rPr>
          <w:rFonts w:ascii="ＭＳ 明朝" w:eastAsia="ＭＳ 明朝" w:cs="ＭＳ 明朝"/>
          <w:kern w:val="0"/>
          <w:szCs w:val="21"/>
        </w:rPr>
      </w:pPr>
      <w:r w:rsidRPr="008D2C01">
        <w:rPr>
          <w:rFonts w:ascii="ＭＳ 明朝" w:eastAsia="ＭＳ 明朝" w:cs="ＭＳ 明朝" w:hint="eastAsia"/>
          <w:kern w:val="0"/>
          <w:szCs w:val="21"/>
        </w:rPr>
        <w:t xml:space="preserve">　貴局への電力需給契約の一般競争入札への参加にあたり，下記のとおり当該業務またはこれと同種の業務の電力需給の実績がありますので本書を提出します。</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jc w:val="center"/>
        <w:rPr>
          <w:rFonts w:ascii="ＭＳ 明朝" w:eastAsia="ＭＳ 明朝" w:cs="ＭＳ 明朝"/>
          <w:kern w:val="0"/>
          <w:szCs w:val="21"/>
        </w:rPr>
      </w:pPr>
      <w:r w:rsidRPr="008D2C01">
        <w:rPr>
          <w:rFonts w:ascii="ＭＳ 明朝" w:eastAsia="ＭＳ 明朝" w:cs="ＭＳ 明朝" w:hint="eastAsia"/>
          <w:kern w:val="0"/>
          <w:szCs w:val="21"/>
        </w:rPr>
        <w:t>記</w:t>
      </w:r>
    </w:p>
    <w:p w:rsidR="008D2C01" w:rsidRPr="008D2C01" w:rsidRDefault="008D2C01" w:rsidP="008D2C01"/>
    <w:p w:rsidR="008D2C01" w:rsidRPr="008D2C01" w:rsidRDefault="008D2C01" w:rsidP="008D2C01">
      <w:pPr>
        <w:numPr>
          <w:ilvl w:val="0"/>
          <w:numId w:val="1"/>
        </w:numPr>
        <w:autoSpaceDE w:val="0"/>
        <w:autoSpaceDN w:val="0"/>
        <w:adjustRightInd w:val="0"/>
        <w:jc w:val="left"/>
      </w:pPr>
      <w:r w:rsidRPr="008D2C01">
        <w:rPr>
          <w:rFonts w:hint="eastAsia"/>
        </w:rPr>
        <w:t>鉄道事業者への電力需給の実績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ＭＳ 明朝" w:hAnsi="ＭＳ 明朝"/>
          <w:szCs w:val="21"/>
        </w:rPr>
      </w:pPr>
      <w:r w:rsidRPr="008D2C01">
        <w:rPr>
          <w:rFonts w:ascii="ＭＳ 明朝" w:hAnsi="ＭＳ 明朝" w:hint="eastAsia"/>
          <w:szCs w:val="21"/>
        </w:rPr>
        <w:t>鉄道事業者への電力需給契約において，特別高圧電力による電力需給契約で年間の使用電力量が</w:t>
      </w:r>
      <w:r w:rsidR="00374F32" w:rsidRPr="00374F32">
        <w:rPr>
          <w:rFonts w:ascii="ＭＳ 明朝" w:hAnsi="ＭＳ 明朝" w:hint="eastAsia"/>
          <w:szCs w:val="21"/>
          <w:u w:val="single"/>
        </w:rPr>
        <w:t>25,100,000ｋｗｈ</w:t>
      </w:r>
      <w:r w:rsidRPr="008D2C01">
        <w:rPr>
          <w:rFonts w:ascii="ＭＳ 明朝" w:hAnsi="ＭＳ 明朝" w:hint="eastAsia"/>
          <w:szCs w:val="21"/>
        </w:rPr>
        <w:t>以上の実績を有する者。</w:t>
      </w:r>
    </w:p>
    <w:tbl>
      <w:tblPr>
        <w:tblStyle w:val="a4"/>
        <w:tblW w:w="0" w:type="auto"/>
        <w:tblInd w:w="222" w:type="dxa"/>
        <w:tblLook w:val="04A0" w:firstRow="1" w:lastRow="0" w:firstColumn="1" w:lastColumn="0" w:noHBand="0" w:noVBand="1"/>
      </w:tblPr>
      <w:tblGrid>
        <w:gridCol w:w="2892"/>
        <w:gridCol w:w="2412"/>
        <w:gridCol w:w="1870"/>
        <w:gridCol w:w="1608"/>
      </w:tblGrid>
      <w:tr w:rsidR="008D2C01" w:rsidRPr="008D2C01" w:rsidTr="00C2695F">
        <w:trPr>
          <w:trHeight w:val="525"/>
        </w:trPr>
        <w:tc>
          <w:tcPr>
            <w:tcW w:w="2892" w:type="dxa"/>
            <w:vAlign w:val="center"/>
          </w:tcPr>
          <w:p w:rsidR="008D2C01" w:rsidRPr="008D2C01" w:rsidRDefault="008D2C01" w:rsidP="008D2C01">
            <w:pPr>
              <w:autoSpaceDE w:val="0"/>
              <w:autoSpaceDN w:val="0"/>
              <w:adjustRightInd w:val="0"/>
            </w:pPr>
            <w:r w:rsidRPr="008D2C01">
              <w:rPr>
                <w:rFonts w:hint="eastAsia"/>
              </w:rPr>
              <w:t>契約事業者</w:t>
            </w:r>
          </w:p>
        </w:tc>
        <w:tc>
          <w:tcPr>
            <w:tcW w:w="2412" w:type="dxa"/>
            <w:vAlign w:val="center"/>
          </w:tcPr>
          <w:p w:rsidR="008D2C01" w:rsidRPr="008D2C01" w:rsidRDefault="008D2C01" w:rsidP="008D2C01">
            <w:pPr>
              <w:autoSpaceDE w:val="0"/>
              <w:autoSpaceDN w:val="0"/>
              <w:adjustRightInd w:val="0"/>
              <w:jc w:val="center"/>
            </w:pPr>
            <w:r w:rsidRPr="008D2C01">
              <w:rPr>
                <w:rFonts w:hint="eastAsia"/>
              </w:rPr>
              <w:t>年間供給電力量</w:t>
            </w:r>
          </w:p>
          <w:p w:rsidR="008D2C01" w:rsidRPr="008D2C01" w:rsidRDefault="00127ED9" w:rsidP="008D2C01">
            <w:pPr>
              <w:autoSpaceDE w:val="0"/>
              <w:autoSpaceDN w:val="0"/>
              <w:adjustRightInd w:val="0"/>
              <w:jc w:val="center"/>
            </w:pPr>
            <w:r>
              <w:rPr>
                <w:rFonts w:hint="eastAsia"/>
              </w:rPr>
              <w:t>（ｋｗｈ</w:t>
            </w:r>
            <w:r w:rsidR="008D2C01" w:rsidRPr="008D2C01">
              <w:rPr>
                <w:rFonts w:hint="eastAsia"/>
              </w:rPr>
              <w:t>）</w:t>
            </w:r>
          </w:p>
        </w:tc>
        <w:tc>
          <w:tcPr>
            <w:tcW w:w="1870"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608"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C2695F">
        <w:trPr>
          <w:trHeight w:val="642"/>
        </w:trPr>
        <w:tc>
          <w:tcPr>
            <w:tcW w:w="2892" w:type="dxa"/>
          </w:tcPr>
          <w:p w:rsidR="008D2C01" w:rsidRPr="008D2C01" w:rsidRDefault="008D2C01" w:rsidP="008D2C01">
            <w:pPr>
              <w:autoSpaceDE w:val="0"/>
              <w:autoSpaceDN w:val="0"/>
              <w:adjustRightInd w:val="0"/>
              <w:jc w:val="left"/>
            </w:pPr>
          </w:p>
        </w:tc>
        <w:tc>
          <w:tcPr>
            <w:tcW w:w="2412" w:type="dxa"/>
          </w:tcPr>
          <w:p w:rsidR="008D2C01" w:rsidRPr="008D2C01" w:rsidRDefault="008D2C01" w:rsidP="008D2C01">
            <w:pPr>
              <w:autoSpaceDE w:val="0"/>
              <w:autoSpaceDN w:val="0"/>
              <w:adjustRightInd w:val="0"/>
              <w:jc w:val="left"/>
            </w:pPr>
          </w:p>
        </w:tc>
        <w:tc>
          <w:tcPr>
            <w:tcW w:w="1870" w:type="dxa"/>
          </w:tcPr>
          <w:p w:rsidR="008D2C01" w:rsidRPr="008D2C01" w:rsidRDefault="008D2C01" w:rsidP="008D2C01">
            <w:pPr>
              <w:autoSpaceDE w:val="0"/>
              <w:autoSpaceDN w:val="0"/>
              <w:adjustRightInd w:val="0"/>
              <w:jc w:val="left"/>
            </w:pPr>
          </w:p>
        </w:tc>
        <w:tc>
          <w:tcPr>
            <w:tcW w:w="1608" w:type="dxa"/>
          </w:tcPr>
          <w:p w:rsidR="008D2C01" w:rsidRPr="008D2C01" w:rsidRDefault="008D2C01" w:rsidP="008D2C01">
            <w:pPr>
              <w:autoSpaceDE w:val="0"/>
              <w:autoSpaceDN w:val="0"/>
              <w:adjustRightInd w:val="0"/>
              <w:jc w:val="left"/>
            </w:pPr>
          </w:p>
        </w:tc>
      </w:tr>
      <w:tr w:rsidR="008D2C01" w:rsidRPr="008D2C01" w:rsidTr="00C2695F">
        <w:trPr>
          <w:trHeight w:val="708"/>
        </w:trPr>
        <w:tc>
          <w:tcPr>
            <w:tcW w:w="2892" w:type="dxa"/>
          </w:tcPr>
          <w:p w:rsidR="008D2C01" w:rsidRPr="008D2C01" w:rsidRDefault="008D2C01" w:rsidP="008D2C01">
            <w:pPr>
              <w:autoSpaceDE w:val="0"/>
              <w:autoSpaceDN w:val="0"/>
              <w:adjustRightInd w:val="0"/>
              <w:jc w:val="left"/>
            </w:pPr>
          </w:p>
        </w:tc>
        <w:tc>
          <w:tcPr>
            <w:tcW w:w="2412" w:type="dxa"/>
          </w:tcPr>
          <w:p w:rsidR="008D2C01" w:rsidRPr="008D2C01" w:rsidRDefault="008D2C01" w:rsidP="008D2C01">
            <w:pPr>
              <w:autoSpaceDE w:val="0"/>
              <w:autoSpaceDN w:val="0"/>
              <w:adjustRightInd w:val="0"/>
              <w:jc w:val="left"/>
            </w:pPr>
          </w:p>
        </w:tc>
        <w:tc>
          <w:tcPr>
            <w:tcW w:w="1870" w:type="dxa"/>
          </w:tcPr>
          <w:p w:rsidR="008D2C01" w:rsidRPr="008D2C01" w:rsidRDefault="008D2C01" w:rsidP="008D2C01">
            <w:pPr>
              <w:autoSpaceDE w:val="0"/>
              <w:autoSpaceDN w:val="0"/>
              <w:adjustRightInd w:val="0"/>
              <w:jc w:val="left"/>
            </w:pPr>
          </w:p>
        </w:tc>
        <w:tc>
          <w:tcPr>
            <w:tcW w:w="1608" w:type="dxa"/>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jc w:val="left"/>
      </w:pPr>
    </w:p>
    <w:p w:rsidR="008D2C01" w:rsidRPr="008D2C01" w:rsidRDefault="008D2C01" w:rsidP="008D2C01">
      <w:pPr>
        <w:numPr>
          <w:ilvl w:val="0"/>
          <w:numId w:val="1"/>
        </w:numPr>
        <w:autoSpaceDE w:val="0"/>
        <w:autoSpaceDN w:val="0"/>
        <w:adjustRightInd w:val="0"/>
        <w:jc w:val="left"/>
        <w:rPr>
          <w:rFonts w:asciiTheme="minorEastAsia" w:hAnsiTheme="minorEastAsia"/>
          <w:szCs w:val="21"/>
        </w:rPr>
      </w:pPr>
      <w:r w:rsidRPr="008D2C01">
        <w:rPr>
          <w:rFonts w:asciiTheme="minorEastAsia" w:hAnsiTheme="minorEastAsia" w:hint="eastAsia"/>
          <w:szCs w:val="21"/>
        </w:rPr>
        <w:t>同種の業務への電力需給の実績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Theme="minorEastAsia" w:hAnsiTheme="minorEastAsia"/>
          <w:szCs w:val="21"/>
        </w:rPr>
      </w:pPr>
      <w:r w:rsidRPr="008D2C01">
        <w:rPr>
          <w:rFonts w:asciiTheme="minorEastAsia" w:hAnsiTheme="minorEastAsia" w:hint="eastAsia"/>
          <w:szCs w:val="21"/>
        </w:rPr>
        <w:t>官公庁・民間を問わず，特別高圧電力による複数（最大3件）の電力需給契約において，同時期に年間の使用電力量の合計が</w:t>
      </w:r>
      <w:r w:rsidR="00374F32" w:rsidRPr="00374F32">
        <w:rPr>
          <w:rFonts w:asciiTheme="minorEastAsia" w:hAnsiTheme="minorEastAsia" w:hint="eastAsia"/>
          <w:szCs w:val="21"/>
          <w:u w:val="single"/>
        </w:rPr>
        <w:t>25,100,000ｋｗｈ</w:t>
      </w:r>
      <w:r w:rsidR="00083FB0">
        <w:rPr>
          <w:rFonts w:asciiTheme="minorEastAsia" w:hAnsiTheme="minorEastAsia" w:hint="eastAsia"/>
          <w:szCs w:val="21"/>
        </w:rPr>
        <w:t>以上</w:t>
      </w:r>
      <w:r w:rsidRPr="008D2C01">
        <w:rPr>
          <w:rFonts w:asciiTheme="minorEastAsia" w:hAnsiTheme="minorEastAsia" w:hint="eastAsia"/>
          <w:szCs w:val="21"/>
        </w:rPr>
        <w:t>の実績を有する者。</w:t>
      </w:r>
    </w:p>
    <w:tbl>
      <w:tblPr>
        <w:tblStyle w:val="a4"/>
        <w:tblW w:w="0" w:type="auto"/>
        <w:tblInd w:w="222" w:type="dxa"/>
        <w:tblLook w:val="04A0" w:firstRow="1" w:lastRow="0" w:firstColumn="1" w:lastColumn="0" w:noHBand="0" w:noVBand="1"/>
      </w:tblPr>
      <w:tblGrid>
        <w:gridCol w:w="2902"/>
        <w:gridCol w:w="2408"/>
        <w:gridCol w:w="1867"/>
        <w:gridCol w:w="1605"/>
      </w:tblGrid>
      <w:tr w:rsidR="008D2C01" w:rsidRPr="008D2C01" w:rsidTr="00C2695F">
        <w:tc>
          <w:tcPr>
            <w:tcW w:w="2902" w:type="dxa"/>
          </w:tcPr>
          <w:p w:rsidR="008D2C01" w:rsidRPr="008D2C01" w:rsidRDefault="008D2C01" w:rsidP="008D2C01">
            <w:pPr>
              <w:autoSpaceDE w:val="0"/>
              <w:autoSpaceDN w:val="0"/>
              <w:adjustRightInd w:val="0"/>
              <w:jc w:val="left"/>
            </w:pPr>
            <w:r w:rsidRPr="008D2C01">
              <w:rPr>
                <w:rFonts w:hint="eastAsia"/>
              </w:rPr>
              <w:t>契約事業者</w:t>
            </w:r>
          </w:p>
          <w:p w:rsidR="008D2C01" w:rsidRPr="008D2C01" w:rsidRDefault="008D2C01" w:rsidP="008D2C01">
            <w:pPr>
              <w:autoSpaceDE w:val="0"/>
              <w:autoSpaceDN w:val="0"/>
              <w:adjustRightInd w:val="0"/>
              <w:jc w:val="left"/>
            </w:pPr>
            <w:r w:rsidRPr="008D2C01">
              <w:rPr>
                <w:rFonts w:hint="eastAsia"/>
              </w:rPr>
              <w:t>（官公庁・民間を問わない）</w:t>
            </w:r>
          </w:p>
        </w:tc>
        <w:tc>
          <w:tcPr>
            <w:tcW w:w="2408" w:type="dxa"/>
            <w:vAlign w:val="center"/>
          </w:tcPr>
          <w:p w:rsidR="008D2C01" w:rsidRPr="008D2C01" w:rsidRDefault="008D2C01" w:rsidP="008D2C01">
            <w:pPr>
              <w:autoSpaceDE w:val="0"/>
              <w:autoSpaceDN w:val="0"/>
              <w:adjustRightInd w:val="0"/>
              <w:jc w:val="center"/>
            </w:pPr>
            <w:r w:rsidRPr="008D2C01">
              <w:rPr>
                <w:rFonts w:hint="eastAsia"/>
              </w:rPr>
              <w:t>年間供給電力量</w:t>
            </w:r>
          </w:p>
          <w:p w:rsidR="008D2C01" w:rsidRPr="008D2C01" w:rsidRDefault="00127ED9" w:rsidP="008D2C01">
            <w:pPr>
              <w:autoSpaceDE w:val="0"/>
              <w:autoSpaceDN w:val="0"/>
              <w:adjustRightInd w:val="0"/>
              <w:jc w:val="center"/>
            </w:pPr>
            <w:r>
              <w:rPr>
                <w:rFonts w:hint="eastAsia"/>
              </w:rPr>
              <w:t>（ｋｗｈ</w:t>
            </w:r>
            <w:r w:rsidR="008D2C01" w:rsidRPr="008D2C01">
              <w:rPr>
                <w:rFonts w:hint="eastAsia"/>
              </w:rPr>
              <w:t>）</w:t>
            </w:r>
          </w:p>
        </w:tc>
        <w:tc>
          <w:tcPr>
            <w:tcW w:w="1867"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605"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C2695F">
        <w:trPr>
          <w:trHeight w:val="642"/>
        </w:trPr>
        <w:tc>
          <w:tcPr>
            <w:tcW w:w="2902" w:type="dxa"/>
            <w:vAlign w:val="center"/>
          </w:tcPr>
          <w:p w:rsidR="008D2C01" w:rsidRPr="008D2C01" w:rsidRDefault="008D2C01" w:rsidP="008D2C01">
            <w:pPr>
              <w:autoSpaceDE w:val="0"/>
              <w:autoSpaceDN w:val="0"/>
              <w:adjustRightInd w:val="0"/>
            </w:pPr>
            <w:r w:rsidRPr="008D2C01">
              <w:rPr>
                <w:rFonts w:hint="eastAsia"/>
              </w:rPr>
              <w:t>1</w:t>
            </w:r>
          </w:p>
        </w:tc>
        <w:tc>
          <w:tcPr>
            <w:tcW w:w="2408" w:type="dxa"/>
          </w:tcPr>
          <w:p w:rsidR="008D2C01" w:rsidRPr="008D2C01" w:rsidRDefault="008D2C01" w:rsidP="008D2C01">
            <w:pPr>
              <w:autoSpaceDE w:val="0"/>
              <w:autoSpaceDN w:val="0"/>
              <w:adjustRightInd w:val="0"/>
              <w:jc w:val="left"/>
            </w:pPr>
          </w:p>
        </w:tc>
        <w:tc>
          <w:tcPr>
            <w:tcW w:w="1867" w:type="dxa"/>
          </w:tcPr>
          <w:p w:rsidR="008D2C01" w:rsidRPr="008D2C01" w:rsidRDefault="008D2C01" w:rsidP="008D2C01">
            <w:pPr>
              <w:autoSpaceDE w:val="0"/>
              <w:autoSpaceDN w:val="0"/>
              <w:adjustRightInd w:val="0"/>
              <w:jc w:val="left"/>
            </w:pPr>
          </w:p>
        </w:tc>
        <w:tc>
          <w:tcPr>
            <w:tcW w:w="1605" w:type="dxa"/>
          </w:tcPr>
          <w:p w:rsidR="008D2C01" w:rsidRPr="008D2C01" w:rsidRDefault="008D2C01" w:rsidP="008D2C01">
            <w:pPr>
              <w:autoSpaceDE w:val="0"/>
              <w:autoSpaceDN w:val="0"/>
              <w:adjustRightInd w:val="0"/>
              <w:jc w:val="left"/>
            </w:pPr>
          </w:p>
        </w:tc>
      </w:tr>
      <w:tr w:rsidR="008D2C01" w:rsidRPr="008D2C01" w:rsidTr="00C2695F">
        <w:trPr>
          <w:trHeight w:val="708"/>
        </w:trPr>
        <w:tc>
          <w:tcPr>
            <w:tcW w:w="2902" w:type="dxa"/>
            <w:vAlign w:val="center"/>
          </w:tcPr>
          <w:p w:rsidR="008D2C01" w:rsidRPr="008D2C01" w:rsidRDefault="008D2C01" w:rsidP="008D2C01">
            <w:pPr>
              <w:autoSpaceDE w:val="0"/>
              <w:autoSpaceDN w:val="0"/>
              <w:adjustRightInd w:val="0"/>
            </w:pPr>
            <w:r w:rsidRPr="008D2C01">
              <w:rPr>
                <w:rFonts w:hint="eastAsia"/>
              </w:rPr>
              <w:t>2</w:t>
            </w:r>
          </w:p>
        </w:tc>
        <w:tc>
          <w:tcPr>
            <w:tcW w:w="2408" w:type="dxa"/>
          </w:tcPr>
          <w:p w:rsidR="008D2C01" w:rsidRPr="008D2C01" w:rsidRDefault="008D2C01" w:rsidP="008D2C01">
            <w:pPr>
              <w:autoSpaceDE w:val="0"/>
              <w:autoSpaceDN w:val="0"/>
              <w:adjustRightInd w:val="0"/>
              <w:jc w:val="left"/>
            </w:pPr>
          </w:p>
        </w:tc>
        <w:tc>
          <w:tcPr>
            <w:tcW w:w="1867" w:type="dxa"/>
          </w:tcPr>
          <w:p w:rsidR="008D2C01" w:rsidRPr="008D2C01" w:rsidRDefault="008D2C01" w:rsidP="008D2C01">
            <w:pPr>
              <w:autoSpaceDE w:val="0"/>
              <w:autoSpaceDN w:val="0"/>
              <w:adjustRightInd w:val="0"/>
              <w:jc w:val="left"/>
            </w:pPr>
          </w:p>
        </w:tc>
        <w:tc>
          <w:tcPr>
            <w:tcW w:w="1605" w:type="dxa"/>
          </w:tcPr>
          <w:p w:rsidR="008D2C01" w:rsidRPr="008D2C01" w:rsidRDefault="008D2C01" w:rsidP="008D2C01">
            <w:pPr>
              <w:autoSpaceDE w:val="0"/>
              <w:autoSpaceDN w:val="0"/>
              <w:adjustRightInd w:val="0"/>
              <w:jc w:val="left"/>
            </w:pPr>
          </w:p>
        </w:tc>
      </w:tr>
      <w:tr w:rsidR="008D2C01" w:rsidRPr="008D2C01" w:rsidTr="00C2695F">
        <w:trPr>
          <w:trHeight w:val="705"/>
        </w:trPr>
        <w:tc>
          <w:tcPr>
            <w:tcW w:w="2902" w:type="dxa"/>
            <w:tcBorders>
              <w:bottom w:val="double" w:sz="4" w:space="0" w:color="auto"/>
            </w:tcBorders>
            <w:vAlign w:val="center"/>
          </w:tcPr>
          <w:p w:rsidR="008D2C01" w:rsidRPr="008D2C01" w:rsidRDefault="008D2C01" w:rsidP="008D2C01">
            <w:pPr>
              <w:autoSpaceDE w:val="0"/>
              <w:autoSpaceDN w:val="0"/>
              <w:adjustRightInd w:val="0"/>
            </w:pPr>
            <w:r w:rsidRPr="008D2C01">
              <w:rPr>
                <w:rFonts w:hint="eastAsia"/>
              </w:rPr>
              <w:t>3</w:t>
            </w:r>
          </w:p>
        </w:tc>
        <w:tc>
          <w:tcPr>
            <w:tcW w:w="2408" w:type="dxa"/>
            <w:tcBorders>
              <w:bottom w:val="double" w:sz="4" w:space="0" w:color="auto"/>
            </w:tcBorders>
          </w:tcPr>
          <w:p w:rsidR="008D2C01" w:rsidRPr="008D2C01" w:rsidRDefault="008D2C01" w:rsidP="008D2C01">
            <w:pPr>
              <w:autoSpaceDE w:val="0"/>
              <w:autoSpaceDN w:val="0"/>
              <w:adjustRightInd w:val="0"/>
              <w:jc w:val="left"/>
            </w:pPr>
          </w:p>
        </w:tc>
        <w:tc>
          <w:tcPr>
            <w:tcW w:w="1867" w:type="dxa"/>
            <w:tcBorders>
              <w:bottom w:val="double" w:sz="4" w:space="0" w:color="auto"/>
            </w:tcBorders>
          </w:tcPr>
          <w:p w:rsidR="008D2C01" w:rsidRPr="008D2C01" w:rsidRDefault="008D2C01" w:rsidP="008D2C01">
            <w:pPr>
              <w:autoSpaceDE w:val="0"/>
              <w:autoSpaceDN w:val="0"/>
              <w:adjustRightInd w:val="0"/>
              <w:jc w:val="left"/>
            </w:pPr>
          </w:p>
        </w:tc>
        <w:tc>
          <w:tcPr>
            <w:tcW w:w="1605" w:type="dxa"/>
            <w:tcBorders>
              <w:bottom w:val="double" w:sz="4" w:space="0" w:color="auto"/>
            </w:tcBorders>
          </w:tcPr>
          <w:p w:rsidR="008D2C01" w:rsidRPr="008D2C01" w:rsidRDefault="008D2C01" w:rsidP="008D2C01">
            <w:pPr>
              <w:autoSpaceDE w:val="0"/>
              <w:autoSpaceDN w:val="0"/>
              <w:adjustRightInd w:val="0"/>
              <w:jc w:val="left"/>
            </w:pPr>
          </w:p>
        </w:tc>
      </w:tr>
      <w:tr w:rsidR="008D2C01" w:rsidRPr="008D2C01" w:rsidTr="00C2695F">
        <w:trPr>
          <w:trHeight w:val="705"/>
        </w:trPr>
        <w:tc>
          <w:tcPr>
            <w:tcW w:w="2902" w:type="dxa"/>
            <w:tcBorders>
              <w:top w:val="double" w:sz="4" w:space="0" w:color="auto"/>
            </w:tcBorders>
            <w:vAlign w:val="center"/>
          </w:tcPr>
          <w:p w:rsidR="008D2C01" w:rsidRPr="008D2C01" w:rsidRDefault="008D2C01" w:rsidP="008D2C01">
            <w:pPr>
              <w:autoSpaceDE w:val="0"/>
              <w:autoSpaceDN w:val="0"/>
              <w:adjustRightInd w:val="0"/>
            </w:pPr>
            <w:r w:rsidRPr="008D2C01">
              <w:rPr>
                <w:rFonts w:hint="eastAsia"/>
              </w:rPr>
              <w:t>合計</w:t>
            </w:r>
          </w:p>
        </w:tc>
        <w:tc>
          <w:tcPr>
            <w:tcW w:w="2408" w:type="dxa"/>
            <w:tcBorders>
              <w:top w:val="double" w:sz="4" w:space="0" w:color="auto"/>
            </w:tcBorders>
          </w:tcPr>
          <w:p w:rsidR="008D2C01" w:rsidRPr="008D2C01" w:rsidRDefault="008D2C01" w:rsidP="008D2C01">
            <w:pPr>
              <w:autoSpaceDE w:val="0"/>
              <w:autoSpaceDN w:val="0"/>
              <w:adjustRightInd w:val="0"/>
              <w:jc w:val="left"/>
            </w:pPr>
          </w:p>
        </w:tc>
        <w:tc>
          <w:tcPr>
            <w:tcW w:w="1867" w:type="dxa"/>
            <w:tcBorders>
              <w:top w:val="double" w:sz="4" w:space="0" w:color="auto"/>
            </w:tcBorders>
          </w:tcPr>
          <w:p w:rsidR="008D2C01" w:rsidRPr="008D2C01" w:rsidRDefault="008D2C01" w:rsidP="008D2C01">
            <w:pPr>
              <w:autoSpaceDE w:val="0"/>
              <w:autoSpaceDN w:val="0"/>
              <w:adjustRightInd w:val="0"/>
              <w:jc w:val="left"/>
            </w:pPr>
          </w:p>
        </w:tc>
        <w:tc>
          <w:tcPr>
            <w:tcW w:w="1605" w:type="dxa"/>
            <w:tcBorders>
              <w:top w:val="double" w:sz="4" w:space="0" w:color="auto"/>
            </w:tcBorders>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ind w:left="2125" w:rightChars="107" w:right="225" w:hangingChars="1012" w:hanging="2125"/>
        <w:jc w:val="left"/>
      </w:pPr>
      <w:r w:rsidRPr="008D2C01">
        <w:rPr>
          <w:rFonts w:hint="eastAsia"/>
        </w:rPr>
        <w:t>※添付資料について：電力需給契約書の写し（使用電力量が分かるもの）または契約相手方との実績（使用電力量が分かるもの）の写し。</w:t>
      </w:r>
    </w:p>
    <w:p w:rsidR="00F5637A" w:rsidRPr="008D2C01" w:rsidRDefault="008D2C01" w:rsidP="00DA387E">
      <w:pPr>
        <w:widowControl/>
        <w:ind w:left="2520" w:rightChars="107" w:right="225" w:hangingChars="1200" w:hanging="2520"/>
        <w:jc w:val="left"/>
      </w:pPr>
      <w:r w:rsidRPr="008D2C01">
        <w:rPr>
          <w:rFonts w:ascii="ＭＳ 明朝" w:eastAsia="ＭＳ 明朝" w:hAnsi="ＭＳ 明朝" w:cs="Times New Roman" w:hint="eastAsia"/>
          <w:kern w:val="0"/>
          <w:szCs w:val="21"/>
        </w:rPr>
        <w:t>※特別高圧電力について：受電電圧２</w:t>
      </w:r>
      <w:r>
        <w:rPr>
          <w:rFonts w:ascii="ＭＳ 明朝" w:eastAsia="ＭＳ 明朝" w:hAnsi="ＭＳ 明朝" w:cs="Times New Roman" w:hint="eastAsia"/>
          <w:kern w:val="0"/>
          <w:szCs w:val="21"/>
        </w:rPr>
        <w:t>０，０００Ｖ以上，かつ契約仕様書が２，０００ｋＷ</w:t>
      </w:r>
      <w:r w:rsidRPr="008D2C01">
        <w:rPr>
          <w:rFonts w:ascii="ＭＳ 明朝" w:eastAsia="ＭＳ 明朝" w:hAnsi="ＭＳ 明朝" w:cs="Times New Roman" w:hint="eastAsia"/>
          <w:kern w:val="0"/>
          <w:szCs w:val="21"/>
        </w:rPr>
        <w:t>以上であるもの。</w:t>
      </w:r>
    </w:p>
    <w:sectPr w:rsidR="00F5637A" w:rsidRPr="008D2C01" w:rsidSect="00DA387E">
      <w:pgSz w:w="11906" w:h="16838"/>
      <w:pgMar w:top="73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83FB0"/>
    <w:rsid w:val="0009274D"/>
    <w:rsid w:val="000C73EB"/>
    <w:rsid w:val="000E7C16"/>
    <w:rsid w:val="000E7DBB"/>
    <w:rsid w:val="00127ED9"/>
    <w:rsid w:val="00195F33"/>
    <w:rsid w:val="00231142"/>
    <w:rsid w:val="00275132"/>
    <w:rsid w:val="002C3335"/>
    <w:rsid w:val="00374F32"/>
    <w:rsid w:val="003C504B"/>
    <w:rsid w:val="004A15B1"/>
    <w:rsid w:val="005C041C"/>
    <w:rsid w:val="00695F8B"/>
    <w:rsid w:val="007104D4"/>
    <w:rsid w:val="0075357F"/>
    <w:rsid w:val="007E731C"/>
    <w:rsid w:val="0084317E"/>
    <w:rsid w:val="008D2C01"/>
    <w:rsid w:val="00934AA2"/>
    <w:rsid w:val="00AD4753"/>
    <w:rsid w:val="00BB1165"/>
    <w:rsid w:val="00BB1620"/>
    <w:rsid w:val="00BD7CDA"/>
    <w:rsid w:val="00C114E6"/>
    <w:rsid w:val="00CF5B59"/>
    <w:rsid w:val="00D332C3"/>
    <w:rsid w:val="00DA387E"/>
    <w:rsid w:val="00E87FE4"/>
    <w:rsid w:val="00EC12A2"/>
    <w:rsid w:val="00F10743"/>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8CC9C53"/>
  <w15:docId w15:val="{F3AED2FA-74D9-491B-A655-951E8143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356</Words>
  <Characters>2035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22</cp:revision>
  <cp:lastPrinted>2019-11-20T07:52:00Z</cp:lastPrinted>
  <dcterms:created xsi:type="dcterms:W3CDTF">2019-11-20T07:46:00Z</dcterms:created>
  <dcterms:modified xsi:type="dcterms:W3CDTF">2024-05-28T06:28:00Z</dcterms:modified>
</cp:coreProperties>
</file>